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/>
  <w:body>
    <w:p w:rsidR="009812E7" w:rsidRPr="009812E7" w:rsidRDefault="007167F2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group id="_x0000_s1026" style="position:absolute;margin-left:-38.4pt;margin-top:-31.9pt;width:574.95pt;height:108.8pt;z-index:4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00;top:295;width:10065;height:822" fillcolor="yellow" stroked="f">
              <v:shadow on="t" opacity=".5" offset="-6pt,6pt"/>
              <v:textbox style="mso-next-textbox:#_x0000_s1027">
                <w:txbxContent>
                  <w:p w:rsidR="007F5297" w:rsidRPr="00A67719" w:rsidRDefault="007F5297" w:rsidP="007F5297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5;top:315;width:1380;height:1931">
              <v:imagedata r:id="rId6" o:title=""/>
            </v:shape>
          </v:group>
        </w:pict>
      </w:r>
    </w:p>
    <w:p w:rsidR="009812E7" w:rsidRPr="009812E7" w:rsidRDefault="009812E7" w:rsidP="007F529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12E7" w:rsidRPr="009812E7" w:rsidRDefault="009812E7" w:rsidP="007F52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12E7"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p w:rsidR="009812E7" w:rsidRPr="009812E7" w:rsidRDefault="009812E7" w:rsidP="009812E7">
      <w:pPr>
        <w:suppressAutoHyphens/>
        <w:spacing w:after="0" w:line="240" w:lineRule="auto"/>
        <w:ind w:left="1134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9812E7" w:rsidRPr="007167F2" w:rsidTr="00547BE9">
        <w:trPr>
          <w:trHeight w:val="2717"/>
        </w:trPr>
        <w:tc>
          <w:tcPr>
            <w:tcW w:w="11766" w:type="dxa"/>
            <w:shd w:val="clear" w:color="auto" w:fill="CCFF66"/>
          </w:tcPr>
          <w:p w:rsidR="004E6B57" w:rsidRPr="007167F2" w:rsidRDefault="007167F2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2">
              <w:rPr>
                <w:noProof/>
              </w:rPr>
              <w:pict>
                <v:shape id="_x0000_s1029" type="#_x0000_t75" style="position:absolute;left:0;text-align:left;margin-left:4.1pt;margin-top:2.25pt;width:139.45pt;height:117.7pt;z-index:1">
                  <v:imagedata r:id="rId7" o:title=""/>
                  <w10:wrap type="square"/>
                </v:shape>
              </w:pict>
            </w:r>
            <w:r w:rsidR="004E6B57" w:rsidRPr="007167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 w:rsidR="004E6B57" w:rsidRPr="0071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 w:rsidR="004E6B57"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E6B57" w:rsidRPr="007167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 w:rsidR="004E6B57"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 w:rsidR="004E6B57"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 w:rsidR="004E6B57"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 w:rsidR="004E6B57"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4F1" w:rsidRPr="007167F2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 w:rsidRPr="00716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 w:rsidRPr="007167F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 w:rsidRPr="007167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 w:rsidR="009812E7" w:rsidRPr="007167F2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color w:val="000000"/>
                <w:sz w:val="24"/>
                <w:szCs w:val="24"/>
              </w:rPr>
              <w:t>Признанная запрещённой собака усыпляется.</w:t>
            </w:r>
          </w:p>
        </w:tc>
      </w:tr>
      <w:tr w:rsidR="009812E7" w:rsidRPr="007167F2" w:rsidTr="00547BE9"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 w:rsidR="004E6B57" w:rsidRPr="007167F2" w:rsidRDefault="007167F2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7F2">
              <w:rPr>
                <w:noProof/>
              </w:rPr>
              <w:pict>
                <v:shape id="_x0000_s1030" type="#_x0000_t75" style="position:absolute;left:0;text-align:left;margin-left:-1.25pt;margin-top:4.75pt;width:154.45pt;height:144.1pt;z-index:2;mso-position-horizontal-relative:text;mso-position-vertical-relative:text">
                  <v:imagedata r:id="rId16" o:title="" cropright="8389f"/>
                  <w10:wrap type="square"/>
                </v:shape>
              </w:pict>
            </w:r>
          </w:p>
          <w:p w:rsidR="00037891" w:rsidRPr="007167F2" w:rsidRDefault="005B24F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167F2"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 w:rsidR="00037891" w:rsidRPr="007167F2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 w:rsidR="00037891" w:rsidRPr="007167F2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 w:rsidR="00037891" w:rsidRPr="007167F2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891" w:rsidRPr="007167F2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 w:rsidR="00037891" w:rsidRPr="007167F2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 w:rsidR="00037891" w:rsidRPr="007167F2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7167F2"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 w:rsidRPr="007167F2"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 w:rsidR="00037891" w:rsidRPr="007167F2" w:rsidRDefault="00037891" w:rsidP="00037891"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 w:rsidR="007F5297" w:rsidRPr="007167F2" w:rsidRDefault="00037891" w:rsidP="005B24F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7167F2"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 w:rsidR="00037891" w:rsidRPr="007167F2" w:rsidRDefault="0003789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67F2"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 w:rsidRPr="007167F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7891" w:rsidRPr="007167F2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охотничьего инстинкта нападения сзади;</w:t>
            </w:r>
          </w:p>
          <w:p w:rsidR="00037891" w:rsidRPr="007167F2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остановитесь и твердо подайте команду «стоять!», «сидеть!», «лежать!», «фу!»;</w:t>
            </w:r>
          </w:p>
          <w:p w:rsidR="00547BE9" w:rsidRPr="007167F2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и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 w:rsidRPr="00716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BE9" w:rsidRPr="007167F2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з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ащи</w:t>
            </w:r>
            <w:r w:rsidRPr="007167F2"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 w:rsidR="00037891" w:rsidRPr="007167F2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67F2">
              <w:rPr>
                <w:rFonts w:ascii="Times New Roman" w:hAnsi="Times New Roman"/>
                <w:sz w:val="24"/>
                <w:szCs w:val="24"/>
              </w:rPr>
              <w:t>о</w:t>
            </w:r>
            <w:r w:rsidR="00037891" w:rsidRPr="007167F2"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 w:rsidR="004E6B57" w:rsidRPr="007167F2" w:rsidRDefault="004E6B57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12E7" w:rsidRPr="007167F2" w:rsidTr="005B24F1">
        <w:trPr>
          <w:trHeight w:val="3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5B24F1" w:rsidRPr="007167F2" w:rsidRDefault="007167F2" w:rsidP="005B24F1"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167F2">
              <w:rPr>
                <w:noProof/>
              </w:rPr>
              <w:pict>
                <v:shape id="_x0000_s1031" type="#_x0000_t75" style="position:absolute;left:0;text-align:left;margin-left:-2.7pt;margin-top:7.3pt;width:126.45pt;height:79.4pt;z-index:3;mso-position-horizontal-relative:text;mso-position-vertical-relative:text">
                  <v:imagedata r:id="rId17" o:title=""/>
                  <w10:wrap type="square"/>
                </v:shape>
              </w:pict>
            </w:r>
            <w:r w:rsidR="005B24F1" w:rsidRPr="0071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 w:rsidR="00547BE9" w:rsidRPr="007167F2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2"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 w:rsidR="00547BE9" w:rsidRPr="007167F2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2"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 w:rsidR="005B24F1" w:rsidRPr="007167F2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167F2"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</w:t>
            </w:r>
            <w:r w:rsidR="007F5297" w:rsidRPr="007167F2">
              <w:rPr>
                <w:rFonts w:ascii="Times New Roman" w:hAnsi="Times New Roman"/>
                <w:b/>
                <w:sz w:val="24"/>
                <w:szCs w:val="24"/>
              </w:rPr>
              <w:t xml:space="preserve"> и объяснят, что делать дальше.</w:t>
            </w:r>
          </w:p>
        </w:tc>
      </w:tr>
    </w:tbl>
    <w:p w:rsidR="009812E7" w:rsidRPr="009812E7" w:rsidRDefault="009812E7" w:rsidP="009812E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F5297" w:rsidRDefault="007167F2" w:rsidP="007F5297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-17.95pt;margin-top:19.2pt;width:52.45pt;height:81.75pt;z-index:5">
            <v:imagedata r:id="rId18" r:href="rId19" cropleft="9525f" cropright="8266f"/>
            <w10:wrap type="square"/>
          </v:shape>
        </w:pict>
      </w:r>
      <w:r>
        <w:rPr>
          <w:noProof/>
        </w:rPr>
        <w:pict>
          <v:shape id="_x0000_s1033" type="#_x0000_t75" style="position:absolute;left:0;text-align:left;margin-left:396.5pt;margin-top:748.1pt;width:89.15pt;height:66.1pt;z-index:-3;mso-position-vertical-relative:page">
            <v:imagedata r:id="rId20" r:href="rId21"/>
            <w10:wrap anchory="page"/>
          </v:shape>
        </w:pict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</w:t>
      </w:r>
      <w:r w:rsidR="007F5297" w:rsidRPr="003E6D71">
        <w:rPr>
          <w:b/>
          <w:bCs/>
          <w:i/>
          <w:iCs/>
          <w:color w:val="FF0000"/>
          <w:sz w:val="28"/>
          <w:szCs w:val="28"/>
        </w:rPr>
        <w:t>.</w:t>
      </w:r>
    </w:p>
    <w:p w:rsidR="007F5297" w:rsidRPr="007F5297" w:rsidRDefault="007F5297" w:rsidP="007F5297">
      <w:pPr>
        <w:rPr>
          <w:sz w:val="28"/>
          <w:szCs w:val="28"/>
        </w:rPr>
      </w:pPr>
    </w:p>
    <w:p w:rsidR="007F5297" w:rsidRPr="007F5297" w:rsidRDefault="007167F2" w:rsidP="007F5297">
      <w:pPr>
        <w:tabs>
          <w:tab w:val="left" w:pos="2977"/>
          <w:tab w:val="left" w:pos="6096"/>
        </w:tabs>
        <w:ind w:left="284" w:firstLine="709"/>
        <w:jc w:val="both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-4.4pt;margin-top:6.25pt;width:22.5pt;height:7.15pt;rotation:180;z-index:8"/>
        </w:pict>
      </w:r>
      <w:r>
        <w:rPr>
          <w:noProof/>
        </w:rPr>
        <w:pict>
          <v:shape id="_x0000_s1035" type="#_x0000_t66" style="position:absolute;left:0;text-align:left;margin-left:346.4pt;margin-top:4.8pt;width:22.5pt;height:7.15pt;z-index:7"/>
        </w:pict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103</w:t>
      </w:r>
      <w:r w:rsidR="007F5297" w:rsidRPr="007F5297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>Скорая помощь</w:t>
      </w:r>
      <w:r w:rsidR="007F5297" w:rsidRPr="007F5297">
        <w:rPr>
          <w:rFonts w:ascii="Times New Roman" w:hAnsi="Times New Roman"/>
          <w:b/>
          <w:bCs/>
          <w:i/>
          <w:iCs/>
          <w:color w:val="002060"/>
          <w:sz w:val="32"/>
          <w:szCs w:val="32"/>
        </w:rPr>
        <w:tab/>
      </w:r>
      <w:r w:rsidR="007F5297" w:rsidRPr="007F5297">
        <w:rPr>
          <w:rFonts w:ascii="Times New Roman" w:hAnsi="Times New Roman"/>
          <w:b/>
          <w:bCs/>
          <w:iCs/>
          <w:color w:val="FF0000"/>
          <w:sz w:val="32"/>
          <w:szCs w:val="32"/>
        </w:rPr>
        <w:t>03</w:t>
      </w:r>
    </w:p>
    <w:p w:rsidR="000027B0" w:rsidRDefault="000027B0"/>
    <w:sectPr w:rsidR="000027B0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E7"/>
    <w:rsid w:val="000027B0"/>
    <w:rsid w:val="00037891"/>
    <w:rsid w:val="000D4E0D"/>
    <w:rsid w:val="003E6D71"/>
    <w:rsid w:val="004E6B57"/>
    <w:rsid w:val="005235D4"/>
    <w:rsid w:val="00547BE9"/>
    <w:rsid w:val="005656DD"/>
    <w:rsid w:val="00587494"/>
    <w:rsid w:val="005B24F1"/>
    <w:rsid w:val="006231E8"/>
    <w:rsid w:val="007167F2"/>
    <w:rsid w:val="007F5297"/>
    <w:rsid w:val="009812E7"/>
    <w:rsid w:val="00A67719"/>
    <w:rsid w:val="00B75A38"/>
    <w:rsid w:val="00BC6631"/>
    <w:rsid w:val="00C76449"/>
    <w:rsid w:val="00F158EC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1724581D-5EE0-411A-9B13-9B1235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http://f1.bcbits.com/img/a4153511928_10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image" Target="https://image.freepik.com/free-icon/no-translate-detected_318-5155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E4F-9525-4906-B8CE-B903C4DB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2017-03-06T05:11:00Z</dcterms:created>
  <dcterms:modified xsi:type="dcterms:W3CDTF">2017-03-06T05:11:00Z</dcterms:modified>
</cp:coreProperties>
</file>